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1"/>
        <w:gridCol w:w="793"/>
        <w:gridCol w:w="980"/>
        <w:gridCol w:w="783"/>
        <w:gridCol w:w="2851"/>
        <w:gridCol w:w="865"/>
        <w:gridCol w:w="980"/>
        <w:gridCol w:w="727"/>
      </w:tblGrid>
      <w:tr w:rsidR="00075B3C" w14:paraId="51CB1FCE" w14:textId="77777777" w:rsidTr="001F0451">
        <w:tc>
          <w:tcPr>
            <w:tcW w:w="10770" w:type="dxa"/>
            <w:gridSpan w:val="8"/>
          </w:tcPr>
          <w:p w14:paraId="52E5B7DB" w14:textId="77777777" w:rsidR="00075B3C" w:rsidRDefault="00075B3C" w:rsidP="001F0451">
            <w:pPr>
              <w:ind w:hanging="2"/>
              <w:rPr>
                <w:rFonts w:ascii="Arial" w:eastAsia="Arial" w:hAnsi="Arial" w:cs="Arial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36C6CD1" wp14:editId="2D7CCC34">
                  <wp:simplePos x="534572" y="478302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9600" cy="407963"/>
                  <wp:effectExtent l="0" t="0" r="0" b="0"/>
                  <wp:wrapSquare wrapText="bothSides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7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>COLEGIO SECUNDARIO N°5.035 “BATALLA DE SALTA”</w:t>
            </w:r>
          </w:p>
        </w:tc>
      </w:tr>
      <w:tr w:rsidR="00075B3C" w14:paraId="45949A95" w14:textId="77777777" w:rsidTr="001F0451">
        <w:tc>
          <w:tcPr>
            <w:tcW w:w="10770" w:type="dxa"/>
            <w:gridSpan w:val="8"/>
          </w:tcPr>
          <w:p w14:paraId="788FF41B" w14:textId="77777777" w:rsidR="00075B3C" w:rsidRDefault="00075B3C" w:rsidP="001F0451">
            <w:pPr>
              <w:ind w:left="2" w:hanging="4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bCs/>
                <w:sz w:val="36"/>
                <w:szCs w:val="36"/>
              </w:rPr>
              <w:t>PROGRAMA  2026</w:t>
            </w:r>
          </w:p>
        </w:tc>
      </w:tr>
      <w:tr w:rsidR="00075B3C" w14:paraId="6C1A895E" w14:textId="77777777" w:rsidTr="001F0451">
        <w:tc>
          <w:tcPr>
            <w:tcW w:w="10770" w:type="dxa"/>
            <w:gridSpan w:val="8"/>
          </w:tcPr>
          <w:p w14:paraId="70FB19D2" w14:textId="1B532617" w:rsidR="00075B3C" w:rsidRDefault="00075B3C" w:rsidP="001F0451">
            <w:pPr>
              <w:ind w:left="2" w:hanging="4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ESPACIO CURRICULAR: COMUNICACIÓN Y SOCIEDAD: 04 Hs.</w:t>
            </w:r>
          </w:p>
        </w:tc>
      </w:tr>
      <w:tr w:rsidR="00075B3C" w14:paraId="075D283B" w14:textId="77777777" w:rsidTr="001F0451">
        <w:tc>
          <w:tcPr>
            <w:tcW w:w="2791" w:type="dxa"/>
          </w:tcPr>
          <w:p w14:paraId="5114D38F" w14:textId="77777777" w:rsidR="00075B3C" w:rsidRDefault="00075B3C" w:rsidP="001F04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PROFESORES DE TM</w:t>
            </w:r>
          </w:p>
        </w:tc>
        <w:tc>
          <w:tcPr>
            <w:tcW w:w="793" w:type="dxa"/>
          </w:tcPr>
          <w:p w14:paraId="2704EAE5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14:paraId="02B413C9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DIVISIÓN</w:t>
            </w:r>
          </w:p>
        </w:tc>
        <w:tc>
          <w:tcPr>
            <w:tcW w:w="783" w:type="dxa"/>
          </w:tcPr>
          <w:p w14:paraId="5167A929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2851" w:type="dxa"/>
          </w:tcPr>
          <w:p w14:paraId="10D16B02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PROFESORES DE TT</w:t>
            </w:r>
          </w:p>
        </w:tc>
        <w:tc>
          <w:tcPr>
            <w:tcW w:w="865" w:type="dxa"/>
          </w:tcPr>
          <w:p w14:paraId="4D02DF6D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14:paraId="02423F2E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DIVISIÓN</w:t>
            </w:r>
          </w:p>
        </w:tc>
        <w:tc>
          <w:tcPr>
            <w:tcW w:w="727" w:type="dxa"/>
          </w:tcPr>
          <w:p w14:paraId="427E6E60" w14:textId="77777777" w:rsidR="00075B3C" w:rsidRDefault="00075B3C" w:rsidP="001F0451">
            <w:pPr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CICLO</w:t>
            </w:r>
          </w:p>
        </w:tc>
      </w:tr>
      <w:tr w:rsidR="00075B3C" w14:paraId="2E0D818F" w14:textId="77777777" w:rsidTr="001F0451">
        <w:tc>
          <w:tcPr>
            <w:tcW w:w="2791" w:type="dxa"/>
          </w:tcPr>
          <w:p w14:paraId="1BDD1143" w14:textId="789FD3B0" w:rsidR="00075B3C" w:rsidRPr="002B2EA8" w:rsidRDefault="00075B3C" w:rsidP="002B2EA8">
            <w:pPr>
              <w:jc w:val="center"/>
              <w:rPr>
                <w:rFonts w:ascii="Arial" w:eastAsia="Arial" w:hAnsi="Arial" w:cs="Arial"/>
              </w:rPr>
            </w:pPr>
            <w:r w:rsidRPr="002B2EA8">
              <w:rPr>
                <w:rFonts w:ascii="Arial" w:eastAsia="Arial" w:hAnsi="Arial" w:cs="Arial"/>
              </w:rPr>
              <w:t>Dopico, Mariel</w:t>
            </w:r>
          </w:p>
        </w:tc>
        <w:tc>
          <w:tcPr>
            <w:tcW w:w="793" w:type="dxa"/>
          </w:tcPr>
          <w:p w14:paraId="0AEC092A" w14:textId="361A0A9D" w:rsidR="00075B3C" w:rsidRDefault="0008042F" w:rsidP="001F0451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</w:t>
            </w:r>
          </w:p>
        </w:tc>
        <w:tc>
          <w:tcPr>
            <w:tcW w:w="980" w:type="dxa"/>
          </w:tcPr>
          <w:p w14:paraId="1C285139" w14:textId="77777777" w:rsidR="00075B3C" w:rsidRDefault="00075B3C" w:rsidP="001F0451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</w:t>
            </w:r>
          </w:p>
        </w:tc>
        <w:tc>
          <w:tcPr>
            <w:tcW w:w="783" w:type="dxa"/>
          </w:tcPr>
          <w:p w14:paraId="51C0BDB0" w14:textId="2B8675B5" w:rsidR="00075B3C" w:rsidRDefault="00075B3C" w:rsidP="001F0451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C.O.</w:t>
            </w:r>
          </w:p>
        </w:tc>
        <w:tc>
          <w:tcPr>
            <w:tcW w:w="2851" w:type="dxa"/>
          </w:tcPr>
          <w:p w14:paraId="6A39FBCD" w14:textId="2C56BDA0" w:rsidR="00075B3C" w:rsidRDefault="002B2EA8" w:rsidP="002B2EA8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Flores, Hernán</w:t>
            </w:r>
          </w:p>
        </w:tc>
        <w:tc>
          <w:tcPr>
            <w:tcW w:w="865" w:type="dxa"/>
          </w:tcPr>
          <w:p w14:paraId="4D7DD2C5" w14:textId="20A0CCC7" w:rsidR="00075B3C" w:rsidRDefault="00075B3C" w:rsidP="001F0451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</w:t>
            </w:r>
          </w:p>
        </w:tc>
        <w:tc>
          <w:tcPr>
            <w:tcW w:w="980" w:type="dxa"/>
          </w:tcPr>
          <w:p w14:paraId="6F0BAD99" w14:textId="77777777" w:rsidR="00075B3C" w:rsidRDefault="00075B3C" w:rsidP="001F0451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</w:t>
            </w:r>
          </w:p>
        </w:tc>
        <w:tc>
          <w:tcPr>
            <w:tcW w:w="727" w:type="dxa"/>
          </w:tcPr>
          <w:p w14:paraId="2E0FC536" w14:textId="672D221D" w:rsidR="00075B3C" w:rsidRDefault="00075B3C" w:rsidP="001F0451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C.O.</w:t>
            </w:r>
          </w:p>
        </w:tc>
      </w:tr>
      <w:tr w:rsidR="004F1CB1" w14:paraId="5DAA658E" w14:textId="77777777" w:rsidTr="001F0451">
        <w:tc>
          <w:tcPr>
            <w:tcW w:w="10770" w:type="dxa"/>
            <w:gridSpan w:val="8"/>
          </w:tcPr>
          <w:p w14:paraId="65681D64" w14:textId="08408440" w:rsidR="004F1CB1" w:rsidRPr="004F1CB1" w:rsidRDefault="004F1CB1" w:rsidP="004F1CB1">
            <w:pPr>
              <w:pStyle w:val="normal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1CB1">
              <w:rPr>
                <w:rFonts w:ascii="Arial" w:hAnsi="Arial" w:cs="Arial"/>
                <w:b/>
                <w:bCs/>
                <w:color w:val="000000"/>
              </w:rPr>
              <w:t xml:space="preserve">Eje temático 1: </w:t>
            </w:r>
            <w:r w:rsidRPr="004F1CB1">
              <w:rPr>
                <w:rFonts w:ascii="Arial" w:eastAsia="Times New Roman" w:hAnsi="Arial" w:cs="Arial"/>
                <w:b/>
                <w:bCs/>
                <w:color w:val="000000"/>
              </w:rPr>
              <w:t>Lenguaje, signos y códigos en la comunicación</w:t>
            </w:r>
          </w:p>
          <w:p w14:paraId="663C6742" w14:textId="4A87E441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Noción de comunicación. Concepto y características.</w:t>
            </w:r>
          </w:p>
          <w:p w14:paraId="36523854" w14:textId="69F57DF1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Lenguaje verbal y no verbal en los procesos comunicativos: kinésico, proxémico, gestual, facial y paralingüístico.</w:t>
            </w:r>
          </w:p>
          <w:p w14:paraId="58578556" w14:textId="09ED85A2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Niveles de comunicación: interpersonal, intrapersonal, directa e indirecta/mediada.</w:t>
            </w:r>
          </w:p>
          <w:p w14:paraId="7E81DDB5" w14:textId="782C4DB9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 xml:space="preserve">El lenguaje como construcción cultural y social. </w:t>
            </w:r>
          </w:p>
          <w:p w14:paraId="015F34B5" w14:textId="56AEA30C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Modelos de comunicación. Una mirada crítica al modelo funcionalista (emisor, receptor, mensaje, canal, código, contexto y ruido).</w:t>
            </w:r>
          </w:p>
          <w:p w14:paraId="653A0CCD" w14:textId="04B1F27B" w:rsidR="004F1CB1" w:rsidRP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La comunicación en la construcción de identidad personal y social.</w:t>
            </w:r>
          </w:p>
          <w:p w14:paraId="7555808B" w14:textId="77777777" w:rsidR="00CC7A4C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Comunicación en la convivencia social: diálogo, respeto, escucha y resolución de conflictos. Simetría y asimetría entre los participantes.</w:t>
            </w:r>
          </w:p>
          <w:p w14:paraId="7F0A0769" w14:textId="5B80177E" w:rsidR="004F1CB1" w:rsidRDefault="004F1CB1" w:rsidP="00CC7A4C">
            <w:pPr>
              <w:pStyle w:val="normal1"/>
              <w:numPr>
                <w:ilvl w:val="0"/>
                <w:numId w:val="9"/>
              </w:numPr>
              <w:ind w:left="162" w:hanging="142"/>
              <w:rPr>
                <w:rFonts w:ascii="Arial" w:hAnsi="Arial" w:cs="Arial"/>
                <w:color w:val="000000"/>
              </w:rPr>
            </w:pPr>
            <w:r w:rsidRPr="004F1CB1">
              <w:rPr>
                <w:rFonts w:ascii="Arial" w:hAnsi="Arial" w:cs="Arial"/>
                <w:color w:val="000000"/>
              </w:rPr>
              <w:t>Transformaciones de los vínculos sociales en la actualidad: relaciones presenciales y la irrupción de la virtualidad en la experiencia de la realidad.</w:t>
            </w:r>
          </w:p>
          <w:p w14:paraId="4B0E8F41" w14:textId="77777777" w:rsidR="0080341B" w:rsidRPr="004F1CB1" w:rsidRDefault="0080341B" w:rsidP="0080341B">
            <w:pPr>
              <w:pStyle w:val="normal1"/>
              <w:ind w:left="162"/>
              <w:rPr>
                <w:rFonts w:ascii="Arial" w:hAnsi="Arial" w:cs="Arial"/>
                <w:color w:val="000000"/>
              </w:rPr>
            </w:pPr>
          </w:p>
          <w:p w14:paraId="4738D5F2" w14:textId="77777777" w:rsidR="0080341B" w:rsidRDefault="00CC7A4C" w:rsidP="0080341B">
            <w:pPr>
              <w:pStyle w:val="normal1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</w:rPr>
              <w:t>Eje tem</w:t>
            </w:r>
            <w:r w:rsidR="0080341B">
              <w:rPr>
                <w:rFonts w:ascii="Arial" w:eastAsia="Arial" w:hAnsi="Arial" w:cs="Arial"/>
                <w:b/>
                <w:bCs/>
              </w:rPr>
              <w:t xml:space="preserve">ático 2: </w:t>
            </w:r>
            <w:r w:rsidR="0080341B" w:rsidRPr="0080341B">
              <w:rPr>
                <w:rFonts w:ascii="Arial" w:eastAsia="Times New Roman" w:hAnsi="Arial" w:cs="Arial"/>
                <w:b/>
                <w:bCs/>
                <w:color w:val="000000"/>
              </w:rPr>
              <w:t>Medios masivos de comunicación, periodismo y opinión pública.  Sociedad y cultura.</w:t>
            </w:r>
          </w:p>
          <w:p w14:paraId="4DB88329" w14:textId="754EFDB6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hAnsi="Arial" w:cs="Arial"/>
                <w:color w:val="000000"/>
              </w:rPr>
            </w:pPr>
            <w:r w:rsidRPr="0080341B">
              <w:rPr>
                <w:rFonts w:ascii="Arial" w:eastAsia="Times New Roman" w:hAnsi="Arial" w:cs="Arial"/>
                <w:color w:val="000000"/>
              </w:rPr>
              <w:t xml:space="preserve">Los medios masivos de comunicación tradicionales (radio, TV, prensa). Concepto, tipos, funciones e impacto social. </w:t>
            </w:r>
            <w:r w:rsidRPr="0080341B">
              <w:rPr>
                <w:rFonts w:ascii="Arial" w:hAnsi="Arial" w:cs="Arial"/>
                <w:color w:val="000000"/>
              </w:rPr>
              <w:t>Los diferentes soportes: gráficos, sonoros, visuales y audiovisuales. Conceptos y práctica.</w:t>
            </w:r>
          </w:p>
          <w:p w14:paraId="4155BC91" w14:textId="2A20D5FF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0341B">
              <w:rPr>
                <w:rFonts w:ascii="Arial" w:hAnsi="Arial" w:cs="Arial"/>
              </w:rPr>
              <w:t>Concepto de sociedad: Niveles de socialización. Sociedad de masas.</w:t>
            </w:r>
          </w:p>
          <w:p w14:paraId="77265E34" w14:textId="48BE6E1B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hAnsi="Arial" w:cs="Arial"/>
              </w:rPr>
            </w:pPr>
            <w:r w:rsidRPr="0080341B">
              <w:rPr>
                <w:rFonts w:ascii="Arial" w:eastAsia="Times New Roman" w:hAnsi="Arial" w:cs="Arial"/>
                <w:color w:val="000000"/>
              </w:rPr>
              <w:t>Factores de producción, distribución, recepción y retroalimentación. Implicancias en la sociedad.</w:t>
            </w:r>
          </w:p>
          <w:p w14:paraId="0B82293E" w14:textId="4C92CCD0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hAnsi="Arial" w:cs="Arial"/>
                <w:color w:val="000000"/>
              </w:rPr>
            </w:pPr>
            <w:r w:rsidRPr="0080341B">
              <w:rPr>
                <w:rFonts w:ascii="Arial" w:hAnsi="Arial" w:cs="Arial"/>
                <w:color w:val="000000"/>
              </w:rPr>
              <w:t xml:space="preserve">Periodismo y opinión pública. Los medios y la construcción de la realidad social. </w:t>
            </w:r>
          </w:p>
          <w:p w14:paraId="1B74F090" w14:textId="77777777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eastAsia="Calibri" w:hAnsi="Arial" w:cs="Arial"/>
                <w:color w:val="000000"/>
                <w:lang w:eastAsia="en-US" w:bidi="ar-SA"/>
              </w:rPr>
            </w:pPr>
            <w:r w:rsidRPr="0080341B">
              <w:rPr>
                <w:rFonts w:ascii="Arial" w:hAnsi="Arial" w:cs="Arial"/>
                <w:color w:val="000000"/>
              </w:rPr>
              <w:t xml:space="preserve">Surgimiento de la comunicación social como campo de estudio en las Ciencias Sociales. Contexto histórico. Discusiones emergentes. La propiedad de los medios y los posicionamientos editoriales. El sesgo y la “objetividad”. </w:t>
            </w:r>
            <w:r w:rsidRPr="0080341B">
              <w:rPr>
                <w:rFonts w:ascii="Arial" w:eastAsia="Times New Roman" w:hAnsi="Arial" w:cs="Arial"/>
                <w:color w:val="000000"/>
              </w:rPr>
              <w:t>Rol del Estado. L</w:t>
            </w:r>
            <w:r w:rsidRPr="0080341B">
              <w:rPr>
                <w:rFonts w:ascii="Arial" w:eastAsia="Calibri" w:hAnsi="Arial" w:cs="Arial"/>
                <w:color w:val="000000"/>
                <w:lang w:eastAsia="en-US" w:bidi="ar-SA"/>
              </w:rPr>
              <w:t>a experiencia de la Ley de Medios y su derogación parcial.</w:t>
            </w:r>
          </w:p>
          <w:p w14:paraId="5F911EFC" w14:textId="77777777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hAnsi="Arial" w:cs="Arial"/>
              </w:rPr>
            </w:pPr>
            <w:r w:rsidRPr="0080341B">
              <w:rPr>
                <w:rFonts w:ascii="Arial" w:hAnsi="Arial" w:cs="Arial"/>
                <w:color w:val="000000"/>
              </w:rPr>
              <w:t xml:space="preserve">Sociedad, cultura y diversidad. La antropología como clave reflexiva. </w:t>
            </w:r>
            <w:bookmarkStart w:id="0" w:name="docs-internal-guid-a6b72f1b-7fff-3c39-11"/>
            <w:bookmarkEnd w:id="0"/>
            <w:r w:rsidRPr="0080341B">
              <w:rPr>
                <w:rFonts w:ascii="Arial" w:hAnsi="Arial" w:cs="Arial"/>
                <w:color w:val="000000"/>
              </w:rPr>
              <w:t>La entrevista etnográfica. Nuestras representaciones sobre cultura e identidad nacional y latinoamericana.</w:t>
            </w:r>
          </w:p>
          <w:p w14:paraId="04FAA616" w14:textId="36C81A95" w:rsidR="0080341B" w:rsidRPr="0080341B" w:rsidRDefault="0080341B" w:rsidP="0080341B">
            <w:pPr>
              <w:pStyle w:val="normal1"/>
              <w:numPr>
                <w:ilvl w:val="0"/>
                <w:numId w:val="13"/>
              </w:numPr>
              <w:ind w:left="162" w:hanging="142"/>
              <w:jc w:val="both"/>
              <w:rPr>
                <w:rFonts w:ascii="Arial" w:hAnsi="Arial" w:cs="Arial"/>
              </w:rPr>
            </w:pPr>
            <w:r w:rsidRPr="0080341B">
              <w:rPr>
                <w:rFonts w:ascii="Arial" w:hAnsi="Arial" w:cs="Arial"/>
                <w:color w:val="000000"/>
              </w:rPr>
              <w:t>Publicidad, propaganda y mensajes persuasivos.</w:t>
            </w:r>
            <w:r w:rsidRPr="0080341B">
              <w:rPr>
                <w:rFonts w:ascii="Arial" w:hAnsi="Arial" w:cs="Arial"/>
              </w:rPr>
              <w:t xml:space="preserve"> </w:t>
            </w:r>
            <w:r w:rsidRPr="0080341B">
              <w:rPr>
                <w:rFonts w:ascii="Arial" w:hAnsi="Arial" w:cs="Arial"/>
                <w:color w:val="000000"/>
              </w:rPr>
              <w:t xml:space="preserve">Análisis crítico de mensajes mediáticos. </w:t>
            </w:r>
          </w:p>
          <w:p w14:paraId="6E434044" w14:textId="77777777" w:rsidR="0080341B" w:rsidRPr="0080341B" w:rsidRDefault="0080341B" w:rsidP="0080341B">
            <w:pPr>
              <w:pStyle w:val="normal1"/>
              <w:ind w:left="162"/>
              <w:jc w:val="both"/>
              <w:rPr>
                <w:rFonts w:ascii="Arial" w:hAnsi="Arial" w:cs="Arial"/>
              </w:rPr>
            </w:pPr>
          </w:p>
          <w:p w14:paraId="2AF7FEBD" w14:textId="09DB27AB" w:rsidR="0080341B" w:rsidRDefault="0080341B" w:rsidP="0080341B">
            <w:pPr>
              <w:pStyle w:val="normal1"/>
              <w:ind w:left="20"/>
              <w:jc w:val="both"/>
              <w:rPr>
                <w:rFonts w:ascii="Segoe UI Symbol" w:eastAsia="Times New Roman" w:hAnsi="Segoe UI Symbol" w:cs="Times New Roman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Eje temático 3: </w:t>
            </w:r>
            <w:r w:rsidR="003E6EA8">
              <w:rPr>
                <w:rFonts w:ascii="Segoe UI Symbol" w:eastAsia="Times New Roman" w:hAnsi="Segoe UI Symbol" w:cs="Times New Roman"/>
                <w:b/>
                <w:bCs/>
                <w:color w:val="000000"/>
              </w:rPr>
              <w:t>Comunicación digital y cultura mediática contemporánea</w:t>
            </w:r>
          </w:p>
          <w:p w14:paraId="1FE85BA3" w14:textId="2124509E" w:rsidR="003E6EA8" w:rsidRPr="00D4102D" w:rsidRDefault="003E6EA8" w:rsidP="003E6EA8">
            <w:pPr>
              <w:pStyle w:val="normal1"/>
              <w:numPr>
                <w:ilvl w:val="0"/>
                <w:numId w:val="14"/>
              </w:numPr>
              <w:ind w:left="162" w:hanging="141"/>
              <w:rPr>
                <w:rFonts w:ascii="Arial" w:hAnsi="Arial" w:cs="Arial"/>
                <w:color w:val="000000"/>
              </w:rPr>
            </w:pPr>
            <w:r w:rsidRPr="00D4102D">
              <w:rPr>
                <w:rFonts w:ascii="Arial" w:hAnsi="Arial" w:cs="Arial"/>
                <w:color w:val="000000"/>
              </w:rPr>
              <w:t xml:space="preserve">Era digital: Transformaciones para los medios tradicionales y el periodismo. Redes sociales y plataformas digitales: Nuevos formatos y lógicas de consumo. Desafíos para el periodismo tradicional y los efectos sociales. </w:t>
            </w:r>
          </w:p>
          <w:p w14:paraId="788C64C3" w14:textId="645D1A58" w:rsidR="003E6EA8" w:rsidRPr="00D4102D" w:rsidRDefault="003E6EA8" w:rsidP="003E6EA8">
            <w:pPr>
              <w:pStyle w:val="normal1"/>
              <w:numPr>
                <w:ilvl w:val="0"/>
                <w:numId w:val="14"/>
              </w:numPr>
              <w:ind w:left="162" w:hanging="141"/>
              <w:jc w:val="both"/>
              <w:rPr>
                <w:rFonts w:ascii="Arial" w:hAnsi="Arial" w:cs="Arial"/>
              </w:rPr>
            </w:pPr>
            <w:r w:rsidRPr="00D4102D">
              <w:rPr>
                <w:rFonts w:ascii="Arial" w:hAnsi="Arial" w:cs="Arial"/>
                <w:color w:val="000000"/>
              </w:rPr>
              <w:t>P</w:t>
            </w:r>
            <w:r w:rsidRPr="00D4102D">
              <w:rPr>
                <w:rFonts w:ascii="Arial" w:eastAsia="Times New Roman" w:hAnsi="Arial" w:cs="Arial"/>
                <w:color w:val="000000"/>
              </w:rPr>
              <w:t>lataformas: nuevos formatos (streaming, podcasts, reels, etc.) y nuevas figuras mediáticas en la creación de contenido.</w:t>
            </w:r>
          </w:p>
          <w:p w14:paraId="24F27BDE" w14:textId="42F746B4" w:rsidR="003E6EA8" w:rsidRPr="00D4102D" w:rsidRDefault="003E6EA8" w:rsidP="003E6EA8">
            <w:pPr>
              <w:pStyle w:val="Textoindependiente"/>
              <w:numPr>
                <w:ilvl w:val="0"/>
                <w:numId w:val="14"/>
              </w:numPr>
              <w:spacing w:after="0" w:line="240" w:lineRule="auto"/>
              <w:ind w:left="162" w:hanging="141"/>
              <w:rPr>
                <w:rFonts w:ascii="Arial" w:hAnsi="Arial" w:cs="Arial"/>
              </w:rPr>
            </w:pPr>
            <w:bookmarkStart w:id="1" w:name="docs-internal-guid-00f026d1-7fff-0ef1-20"/>
            <w:bookmarkEnd w:id="1"/>
            <w:r w:rsidRPr="00D4102D">
              <w:rPr>
                <w:rFonts w:ascii="Arial" w:eastAsia="Times New Roman" w:hAnsi="Arial" w:cs="Arial"/>
                <w:color w:val="000000"/>
              </w:rPr>
              <w:t>Los límites entre lo público y lo privado: desplazamientos.</w:t>
            </w:r>
          </w:p>
          <w:p w14:paraId="1C1F0D45" w14:textId="3F45DF83" w:rsidR="003E6EA8" w:rsidRPr="00D4102D" w:rsidRDefault="003E6EA8" w:rsidP="003E6EA8">
            <w:pPr>
              <w:pStyle w:val="Textoindependiente"/>
              <w:numPr>
                <w:ilvl w:val="0"/>
                <w:numId w:val="14"/>
              </w:numPr>
              <w:spacing w:after="0" w:line="240" w:lineRule="auto"/>
              <w:ind w:left="162" w:hanging="141"/>
              <w:jc w:val="both"/>
              <w:rPr>
                <w:rFonts w:ascii="Arial" w:hAnsi="Arial" w:cs="Arial"/>
              </w:rPr>
            </w:pPr>
            <w:r w:rsidRPr="00D4102D">
              <w:rPr>
                <w:rFonts w:ascii="Arial" w:eastAsia="Times New Roman" w:hAnsi="Arial" w:cs="Arial"/>
                <w:color w:val="000000"/>
              </w:rPr>
              <w:t>Desinformación y polarización: Fake news y modos de hacer política en la actualidad. Desafíos para la democracia.</w:t>
            </w:r>
          </w:p>
          <w:p w14:paraId="509547E1" w14:textId="20CD24C7" w:rsidR="003E6EA8" w:rsidRPr="005F3AA1" w:rsidRDefault="003E6EA8" w:rsidP="003E6EA8">
            <w:pPr>
              <w:pStyle w:val="Textoindependiente"/>
              <w:numPr>
                <w:ilvl w:val="0"/>
                <w:numId w:val="14"/>
              </w:numPr>
              <w:spacing w:after="0" w:line="240" w:lineRule="auto"/>
              <w:ind w:left="162" w:hanging="141"/>
              <w:jc w:val="both"/>
              <w:rPr>
                <w:rFonts w:ascii="Arial" w:hAnsi="Arial" w:cs="Arial"/>
                <w:b/>
                <w:bCs/>
              </w:rPr>
            </w:pPr>
            <w:r w:rsidRPr="005F3AA1">
              <w:rPr>
                <w:rFonts w:ascii="Arial" w:eastAsia="Times New Roman" w:hAnsi="Arial" w:cs="Arial"/>
                <w:color w:val="000000"/>
              </w:rPr>
              <w:t>Algoritmos y circulación de información en redes sociales.</w:t>
            </w:r>
          </w:p>
          <w:p w14:paraId="7D9F270F" w14:textId="6A748951" w:rsidR="004F1CB1" w:rsidRPr="00CC7A4C" w:rsidRDefault="004F1CB1" w:rsidP="004F1CB1">
            <w:pPr>
              <w:spacing w:after="120" w:line="240" w:lineRule="auto"/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F1CB1" w14:paraId="12F698BB" w14:textId="77777777" w:rsidTr="001F0451">
        <w:tc>
          <w:tcPr>
            <w:tcW w:w="10770" w:type="dxa"/>
            <w:gridSpan w:val="8"/>
          </w:tcPr>
          <w:p w14:paraId="3C47544D" w14:textId="7ADB3F2D" w:rsidR="004F1CB1" w:rsidRPr="00B50AAC" w:rsidRDefault="004F1CB1" w:rsidP="004F1CB1">
            <w:pPr>
              <w:spacing w:after="120" w:line="240" w:lineRule="auto"/>
              <w:jc w:val="both"/>
              <w:rPr>
                <w:b/>
                <w:bCs/>
              </w:rPr>
            </w:pPr>
            <w:r w:rsidRPr="00B50AAC">
              <w:rPr>
                <w:b/>
                <w:bCs/>
              </w:rPr>
              <w:t>CRITERIOS DE EVALUACIÓN:</w:t>
            </w:r>
          </w:p>
          <w:p w14:paraId="1779E51E" w14:textId="77777777" w:rsidR="004F1CB1" w:rsidRPr="00B50AAC" w:rsidRDefault="004F1CB1" w:rsidP="004F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B50AAC">
              <w:rPr>
                <w:color w:val="000000"/>
              </w:rPr>
              <w:t>- Entrega en tiempo y forma los trabajos.</w:t>
            </w:r>
          </w:p>
          <w:p w14:paraId="3A576CE4" w14:textId="77777777" w:rsidR="004F1CB1" w:rsidRPr="00B50AAC" w:rsidRDefault="004F1CB1" w:rsidP="004F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B50AAC">
              <w:rPr>
                <w:color w:val="000000"/>
              </w:rPr>
              <w:t>- Manejo adecuado del lenguaje específico.</w:t>
            </w:r>
          </w:p>
          <w:p w14:paraId="625DFB5C" w14:textId="4A3D9F0C" w:rsidR="004F1CB1" w:rsidRPr="00BC35A7" w:rsidRDefault="004F1CB1" w:rsidP="004F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B50AAC">
              <w:rPr>
                <w:color w:val="000000"/>
              </w:rPr>
              <w:t>- Apropiación de los conceptos trabajados y claridad conceptual.</w:t>
            </w:r>
          </w:p>
          <w:p w14:paraId="14C2DF20" w14:textId="1586A23F" w:rsidR="004F1CB1" w:rsidRDefault="00EE3A3B" w:rsidP="004F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6B2672">
              <w:rPr>
                <w:color w:val="000000"/>
              </w:rPr>
              <w:t xml:space="preserve">Uso </w:t>
            </w:r>
            <w:r w:rsidRPr="00B50AAC">
              <w:rPr>
                <w:color w:val="000000"/>
              </w:rPr>
              <w:t>adecuado de</w:t>
            </w:r>
            <w:r>
              <w:rPr>
                <w:color w:val="000000"/>
              </w:rPr>
              <w:t xml:space="preserve"> fuentes de información.</w:t>
            </w:r>
          </w:p>
        </w:tc>
      </w:tr>
      <w:tr w:rsidR="004F1CB1" w14:paraId="5BEB0D5C" w14:textId="77777777" w:rsidTr="001F0451">
        <w:tc>
          <w:tcPr>
            <w:tcW w:w="10770" w:type="dxa"/>
            <w:gridSpan w:val="8"/>
          </w:tcPr>
          <w:p w14:paraId="194E0A10" w14:textId="77777777" w:rsidR="004F1CB1" w:rsidRDefault="004F1CB1" w:rsidP="004F1CB1">
            <w:pPr>
              <w:spacing w:after="120" w:line="240" w:lineRule="auto"/>
              <w:ind w:hanging="2"/>
              <w:rPr>
                <w:b/>
                <w:bCs/>
              </w:rPr>
            </w:pPr>
            <w:r>
              <w:rPr>
                <w:b/>
                <w:bCs/>
              </w:rPr>
              <w:t>Bibliografía del alumno:</w:t>
            </w:r>
          </w:p>
          <w:p w14:paraId="61E4D044" w14:textId="671D2E14" w:rsidR="004F1CB1" w:rsidRPr="004C1E6C" w:rsidRDefault="004F1CB1" w:rsidP="004F1CB1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  <w:tab w:val="left" w:pos="350"/>
                <w:tab w:val="left" w:pos="450"/>
                <w:tab w:val="left" w:pos="567"/>
              </w:tabs>
              <w:spacing w:after="120" w:line="240" w:lineRule="auto"/>
              <w:ind w:left="450"/>
              <w:jc w:val="both"/>
              <w:rPr>
                <w:b/>
                <w:bCs/>
                <w:sz w:val="24"/>
                <w:szCs w:val="24"/>
              </w:rPr>
            </w:pPr>
            <w:r>
              <w:t>Cartilla Teórico-práctica obligatoria, elaborada por la cátedra, i</w:t>
            </w:r>
            <w:r w:rsidR="008C57D2">
              <w:t>mp</w:t>
            </w:r>
            <w:r>
              <w:t>resa.</w:t>
            </w:r>
          </w:p>
          <w:p w14:paraId="2216B358" w14:textId="77777777" w:rsidR="004F1CB1" w:rsidRDefault="004F1CB1" w:rsidP="004F1CB1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  <w:tab w:val="left" w:pos="350"/>
                <w:tab w:val="left" w:pos="450"/>
                <w:tab w:val="left" w:pos="567"/>
              </w:tabs>
              <w:spacing w:after="120" w:line="240" w:lineRule="auto"/>
              <w:ind w:left="450"/>
              <w:jc w:val="both"/>
              <w:rPr>
                <w:rFonts w:ascii="Arial" w:eastAsia="Arial" w:hAnsi="Arial" w:cs="Arial"/>
              </w:rPr>
            </w:pPr>
            <w:r>
              <w:t xml:space="preserve">Textos de la biblioteca institucional. </w:t>
            </w:r>
          </w:p>
        </w:tc>
      </w:tr>
    </w:tbl>
    <w:p w14:paraId="0A3DC21D" w14:textId="77777777" w:rsidR="005F3AA1" w:rsidRDefault="005F3AA1"/>
    <w:p w14:paraId="349F4A98" w14:textId="77777777" w:rsidR="00EE3A3B" w:rsidRDefault="005F3AA1">
      <w:r>
        <w:tab/>
      </w:r>
      <w:r>
        <w:tab/>
      </w:r>
    </w:p>
    <w:p w14:paraId="01FAB182" w14:textId="5F3563AA" w:rsidR="005F3AA1" w:rsidRDefault="00EE3A3B">
      <w:pPr>
        <w:rPr>
          <w:b/>
          <w:bCs/>
        </w:rPr>
      </w:pPr>
      <w:r>
        <w:tab/>
      </w:r>
      <w:r>
        <w:tab/>
      </w:r>
      <w:r w:rsidR="005F3AA1">
        <w:tab/>
      </w:r>
      <w:r w:rsidR="005F3AA1">
        <w:rPr>
          <w:b/>
          <w:bCs/>
        </w:rPr>
        <w:t xml:space="preserve">Dopico, Mariel A.                                                                Flores, Hernán  </w:t>
      </w:r>
    </w:p>
    <w:p w14:paraId="1EEBD6E4" w14:textId="581992D3" w:rsidR="005F3AA1" w:rsidRPr="005F3AA1" w:rsidRDefault="005F3AA1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5F3AA1" w:rsidRPr="005F3AA1" w:rsidSect="0007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03D"/>
    <w:multiLevelType w:val="hybridMultilevel"/>
    <w:tmpl w:val="EEDE53EC"/>
    <w:lvl w:ilvl="0" w:tplc="321A910C">
      <w:start w:val="3"/>
      <w:numFmt w:val="bullet"/>
      <w:lvlText w:val="-"/>
      <w:lvlJc w:val="left"/>
      <w:pPr>
        <w:ind w:left="644" w:hanging="360"/>
      </w:pPr>
      <w:rPr>
        <w:rFonts w:ascii="Segoe UI Symbol" w:eastAsia="NSimSun" w:hAnsi="Segoe UI Symbol" w:cs="Mang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B40065"/>
    <w:multiLevelType w:val="hybridMultilevel"/>
    <w:tmpl w:val="9E7C732A"/>
    <w:lvl w:ilvl="0" w:tplc="9E3E27E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9C8"/>
    <w:multiLevelType w:val="multilevel"/>
    <w:tmpl w:val="9320C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3D1E88"/>
    <w:multiLevelType w:val="hybridMultilevel"/>
    <w:tmpl w:val="E3BE78D8"/>
    <w:lvl w:ilvl="0" w:tplc="31E44F3A">
      <w:start w:val="3"/>
      <w:numFmt w:val="bullet"/>
      <w:lvlText w:val="-"/>
      <w:lvlJc w:val="left"/>
      <w:pPr>
        <w:ind w:left="720" w:hanging="360"/>
      </w:pPr>
      <w:rPr>
        <w:rFonts w:ascii="Segoe UI Symbol" w:eastAsia="NSimSun" w:hAnsi="Segoe UI Symbol" w:cs="Mang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75D43"/>
    <w:multiLevelType w:val="hybridMultilevel"/>
    <w:tmpl w:val="56B031B8"/>
    <w:lvl w:ilvl="0" w:tplc="09D46B2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A3671C1"/>
    <w:multiLevelType w:val="hybridMultilevel"/>
    <w:tmpl w:val="8F960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33BDD"/>
    <w:multiLevelType w:val="multilevel"/>
    <w:tmpl w:val="A3E64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AB5B86"/>
    <w:multiLevelType w:val="hybridMultilevel"/>
    <w:tmpl w:val="CBFE4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44B88"/>
    <w:multiLevelType w:val="hybridMultilevel"/>
    <w:tmpl w:val="E182C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1145D"/>
    <w:multiLevelType w:val="multilevel"/>
    <w:tmpl w:val="C59EE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0E7344"/>
    <w:multiLevelType w:val="hybridMultilevel"/>
    <w:tmpl w:val="2B7457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315E0"/>
    <w:multiLevelType w:val="hybridMultilevel"/>
    <w:tmpl w:val="D292DFE0"/>
    <w:lvl w:ilvl="0" w:tplc="31E44F3A">
      <w:start w:val="3"/>
      <w:numFmt w:val="bullet"/>
      <w:lvlText w:val="-"/>
      <w:lvlJc w:val="left"/>
      <w:pPr>
        <w:ind w:left="720" w:hanging="360"/>
      </w:pPr>
      <w:rPr>
        <w:rFonts w:ascii="Segoe UI Symbol" w:eastAsia="NSimSun" w:hAnsi="Segoe UI Symbol" w:cs="Mang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001CD"/>
    <w:multiLevelType w:val="hybridMultilevel"/>
    <w:tmpl w:val="977017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227DB"/>
    <w:multiLevelType w:val="hybridMultilevel"/>
    <w:tmpl w:val="58C620E4"/>
    <w:lvl w:ilvl="0" w:tplc="9E3E27E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7983">
    <w:abstractNumId w:val="2"/>
  </w:num>
  <w:num w:numId="2" w16cid:durableId="1723286532">
    <w:abstractNumId w:val="6"/>
  </w:num>
  <w:num w:numId="3" w16cid:durableId="1834832901">
    <w:abstractNumId w:val="9"/>
  </w:num>
  <w:num w:numId="4" w16cid:durableId="1106968946">
    <w:abstractNumId w:val="10"/>
  </w:num>
  <w:num w:numId="5" w16cid:durableId="1617827804">
    <w:abstractNumId w:val="4"/>
  </w:num>
  <w:num w:numId="6" w16cid:durableId="903031090">
    <w:abstractNumId w:val="0"/>
  </w:num>
  <w:num w:numId="7" w16cid:durableId="1883403448">
    <w:abstractNumId w:val="11"/>
  </w:num>
  <w:num w:numId="8" w16cid:durableId="697197995">
    <w:abstractNumId w:val="3"/>
  </w:num>
  <w:num w:numId="9" w16cid:durableId="1735082927">
    <w:abstractNumId w:val="7"/>
  </w:num>
  <w:num w:numId="10" w16cid:durableId="2126193781">
    <w:abstractNumId w:val="8"/>
  </w:num>
  <w:num w:numId="11" w16cid:durableId="944924013">
    <w:abstractNumId w:val="13"/>
  </w:num>
  <w:num w:numId="12" w16cid:durableId="373165773">
    <w:abstractNumId w:val="1"/>
  </w:num>
  <w:num w:numId="13" w16cid:durableId="1205756904">
    <w:abstractNumId w:val="12"/>
  </w:num>
  <w:num w:numId="14" w16cid:durableId="1056320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3C"/>
    <w:rsid w:val="00075B3C"/>
    <w:rsid w:val="0008042F"/>
    <w:rsid w:val="001821DC"/>
    <w:rsid w:val="002B2EA8"/>
    <w:rsid w:val="003044E7"/>
    <w:rsid w:val="003E6EA8"/>
    <w:rsid w:val="004D6768"/>
    <w:rsid w:val="004F1CB1"/>
    <w:rsid w:val="005F3AA1"/>
    <w:rsid w:val="006B2672"/>
    <w:rsid w:val="0080341B"/>
    <w:rsid w:val="008C57D2"/>
    <w:rsid w:val="00956608"/>
    <w:rsid w:val="00BA5A13"/>
    <w:rsid w:val="00CC7A4C"/>
    <w:rsid w:val="00D964E7"/>
    <w:rsid w:val="00E12C49"/>
    <w:rsid w:val="00EC4A40"/>
    <w:rsid w:val="00EE3A3B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ECE3"/>
  <w15:chartTrackingRefBased/>
  <w15:docId w15:val="{9544CF96-3CAE-4E3C-AB2C-E971FE42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3C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B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B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B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B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B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B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B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B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B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B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B3C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qFormat/>
    <w:rsid w:val="004F1CB1"/>
    <w:pPr>
      <w:suppressAutoHyphens/>
      <w:spacing w:after="0" w:line="240" w:lineRule="auto"/>
    </w:pPr>
    <w:rPr>
      <w:rFonts w:ascii="Times New Roman" w:eastAsia="NSimSun" w:hAnsi="Times New Roman" w:cs="Mangal"/>
      <w:kern w:val="0"/>
      <w:sz w:val="20"/>
      <w:szCs w:val="20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3E6EA8"/>
    <w:pPr>
      <w:suppressAutoHyphens/>
      <w:spacing w:after="140" w:line="276" w:lineRule="auto"/>
    </w:pPr>
    <w:rPr>
      <w:rFonts w:ascii="Times New Roman" w:eastAsia="NSimSun" w:hAnsi="Times New Roman" w:cs="Mangal"/>
      <w:sz w:val="20"/>
      <w:szCs w:val="20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6EA8"/>
    <w:rPr>
      <w:rFonts w:ascii="Times New Roman" w:eastAsia="NSimSun" w:hAnsi="Times New Roman" w:cs="Mangal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2026-04-07T17:34:00Z</dcterms:created>
  <dcterms:modified xsi:type="dcterms:W3CDTF">2026-04-08T00:11:00Z</dcterms:modified>
</cp:coreProperties>
</file>